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7045" w14:textId="77777777" w:rsidR="006F68A6" w:rsidRPr="0064592F" w:rsidRDefault="006F68A6" w:rsidP="006F68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64592F">
        <w:rPr>
          <w:rFonts w:ascii="Arial" w:hAnsi="Arial" w:cs="Arial"/>
          <w:b/>
        </w:rPr>
        <w:t xml:space="preserve">Lisa </w:t>
      </w:r>
      <w:r>
        <w:rPr>
          <w:rFonts w:ascii="Arial" w:hAnsi="Arial" w:cs="Arial"/>
          <w:b/>
        </w:rPr>
        <w:t>2</w:t>
      </w:r>
    </w:p>
    <w:p w14:paraId="4B5CBAD7" w14:textId="77777777" w:rsidR="006F68A6" w:rsidRPr="0064592F" w:rsidRDefault="006F68A6" w:rsidP="006F6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F78B7A7" w14:textId="77777777" w:rsidR="006F68A6" w:rsidRPr="006F68A6" w:rsidRDefault="006F68A6" w:rsidP="006F68A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14:paraId="152A4A93" w14:textId="5E735602" w:rsidR="006F68A6" w:rsidRPr="006F68A6" w:rsidRDefault="006F68A6" w:rsidP="006F68A6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6F68A6">
        <w:rPr>
          <w:rFonts w:ascii="Garamond" w:hAnsi="Garamond" w:cs="Arial"/>
          <w:b/>
          <w:sz w:val="24"/>
          <w:szCs w:val="24"/>
        </w:rPr>
        <w:t>Pakkumus</w:t>
      </w:r>
      <w:r w:rsidRPr="006F68A6">
        <w:rPr>
          <w:rFonts w:ascii="Garamond" w:hAnsi="Garamond" w:cs="Arial"/>
          <w:b/>
          <w:sz w:val="24"/>
          <w:szCs w:val="24"/>
        </w:rPr>
        <w:br/>
      </w:r>
    </w:p>
    <w:p w14:paraId="127BB921" w14:textId="77777777" w:rsidR="006F68A6" w:rsidRPr="006F68A6" w:rsidRDefault="006F68A6" w:rsidP="006F6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F68A6">
        <w:rPr>
          <w:rFonts w:ascii="Garamond" w:hAnsi="Garamond" w:cs="Arial"/>
          <w:b/>
          <w:sz w:val="24"/>
          <w:szCs w:val="24"/>
        </w:rPr>
        <w:t>Pakkuja üldandmed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481"/>
      </w:tblGrid>
      <w:tr w:rsidR="006F68A6" w:rsidRPr="006F68A6" w14:paraId="79FC306F" w14:textId="77777777" w:rsidTr="003D5E28">
        <w:trPr>
          <w:trHeight w:val="1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E4A8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Arial"/>
                <w:sz w:val="24"/>
                <w:szCs w:val="24"/>
              </w:rPr>
              <w:t>Pakkuja ärinimi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750" w14:textId="0C6D14F3" w:rsidR="006F68A6" w:rsidRPr="006F68A6" w:rsidRDefault="006F68A6" w:rsidP="006F68A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Arial"/>
                <w:sz w:val="24"/>
                <w:szCs w:val="24"/>
              </w:rPr>
              <w:t>Balti Meediamonitooringu Grupp OÜ</w:t>
            </w:r>
          </w:p>
        </w:tc>
      </w:tr>
      <w:tr w:rsidR="006F68A6" w:rsidRPr="006F68A6" w14:paraId="66196E35" w14:textId="77777777" w:rsidTr="003D5E28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1393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Arial"/>
                <w:sz w:val="24"/>
                <w:szCs w:val="24"/>
              </w:rPr>
              <w:t>Pakkuja registrikood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4FB" w14:textId="269385DA" w:rsidR="006F68A6" w:rsidRPr="006F68A6" w:rsidRDefault="006F68A6" w:rsidP="006F68A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Calibri"/>
                <w:kern w:val="3"/>
                <w:sz w:val="24"/>
                <w:szCs w:val="24"/>
              </w:rPr>
              <w:t>10332235</w:t>
            </w:r>
          </w:p>
        </w:tc>
      </w:tr>
      <w:tr w:rsidR="006F68A6" w:rsidRPr="006F68A6" w14:paraId="36C1C00C" w14:textId="77777777" w:rsidTr="003D5E28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CF7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Arial"/>
                <w:sz w:val="24"/>
                <w:szCs w:val="24"/>
              </w:rPr>
              <w:t>Pakkuja juriidiline aadress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749" w14:textId="5D123AF2" w:rsidR="006F68A6" w:rsidRPr="006F68A6" w:rsidRDefault="006F68A6" w:rsidP="006F68A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Hallivanamehe 4, Tallinn 11317</w:t>
            </w:r>
          </w:p>
        </w:tc>
      </w:tr>
      <w:tr w:rsidR="006F68A6" w:rsidRPr="006F68A6" w14:paraId="5386916B" w14:textId="77777777" w:rsidTr="003D5E28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C80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Arial"/>
                <w:sz w:val="24"/>
                <w:szCs w:val="24"/>
              </w:rPr>
              <w:t>Pakkuja esindaja lepingu allkirjastamisel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08E" w14:textId="47335039" w:rsidR="006F68A6" w:rsidRPr="006F68A6" w:rsidRDefault="006F68A6" w:rsidP="006F68A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Sven-Erik Heinsoo, juhatuse liige</w:t>
            </w:r>
          </w:p>
        </w:tc>
      </w:tr>
      <w:tr w:rsidR="006F68A6" w:rsidRPr="006F68A6" w14:paraId="198B6150" w14:textId="77777777" w:rsidTr="003D5E28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D0C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Arial"/>
                <w:sz w:val="24"/>
                <w:szCs w:val="24"/>
              </w:rPr>
              <w:t>Pakkuja kontaktisik/ volitatud esindaja lepingu täitmisel - nimi ning kontaktandmed (e-posti aadress, telefoninumber)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B3C5" w14:textId="49E57F6B" w:rsidR="006F68A6" w:rsidRPr="006F68A6" w:rsidRDefault="006F68A6" w:rsidP="006F68A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Ursula Nuutmann, müügijuht, </w:t>
            </w:r>
            <w:r>
              <w:rPr>
                <w:rFonts w:ascii="Garamond" w:hAnsi="Garamond" w:cs="Arial"/>
                <w:sz w:val="24"/>
                <w:szCs w:val="24"/>
              </w:rPr>
              <w:fldChar w:fldCharType="begin"/>
            </w:r>
            <w:r>
              <w:rPr>
                <w:rFonts w:ascii="Garamond" w:hAnsi="Garamond" w:cs="Arial"/>
                <w:sz w:val="24"/>
                <w:szCs w:val="24"/>
              </w:rPr>
              <w:instrText>HYPERLINK "mailto:</w:instrText>
            </w:r>
            <w:r w:rsidRPr="006F68A6">
              <w:rPr>
                <w:rFonts w:ascii="Garamond" w:hAnsi="Garamond" w:cs="Arial"/>
                <w:sz w:val="24"/>
                <w:szCs w:val="24"/>
              </w:rPr>
              <w:instrText>ursula.nuutmann@bmmg.ee</w:instrText>
            </w:r>
            <w:r>
              <w:rPr>
                <w:rFonts w:ascii="Garamond" w:hAnsi="Garamond" w:cs="Arial"/>
                <w:sz w:val="24"/>
                <w:szCs w:val="24"/>
              </w:rPr>
              <w:instrText>"</w:instrText>
            </w:r>
            <w:r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B216F2">
              <w:rPr>
                <w:rStyle w:val="Hyperlink"/>
                <w:rFonts w:ascii="Garamond" w:hAnsi="Garamond" w:cs="Arial"/>
                <w:sz w:val="24"/>
                <w:szCs w:val="24"/>
              </w:rPr>
              <w:t>ur</w:t>
            </w:r>
            <w:r w:rsidRPr="00B216F2">
              <w:rPr>
                <w:rStyle w:val="Hyperlink"/>
                <w:rFonts w:ascii="Garamond" w:hAnsi="Garamond" w:cs="Arial"/>
                <w:sz w:val="24"/>
                <w:szCs w:val="24"/>
              </w:rPr>
              <w:t>sula.nuutmann@bmmg.ee</w:t>
            </w:r>
            <w:r>
              <w:rPr>
                <w:rFonts w:ascii="Garamond" w:hAnsi="Garamond" w:cs="Arial"/>
                <w:sz w:val="24"/>
                <w:szCs w:val="24"/>
              </w:rPr>
              <w:fldChar w:fldCharType="end"/>
            </w:r>
            <w:r>
              <w:rPr>
                <w:rFonts w:ascii="Garamond" w:hAnsi="Garamond" w:cs="Arial"/>
                <w:sz w:val="24"/>
                <w:szCs w:val="24"/>
              </w:rPr>
              <w:t>, 5258236</w:t>
            </w:r>
          </w:p>
        </w:tc>
      </w:tr>
    </w:tbl>
    <w:p w14:paraId="1320FE40" w14:textId="77777777" w:rsidR="006F68A6" w:rsidRPr="006F68A6" w:rsidRDefault="006F68A6" w:rsidP="006F6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3C69BF6" w14:textId="77777777" w:rsidR="006F68A6" w:rsidRPr="006F68A6" w:rsidRDefault="006F68A6" w:rsidP="006F6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5A2DD8" w14:textId="77777777" w:rsidR="006F68A6" w:rsidRPr="006F68A6" w:rsidRDefault="006F68A6" w:rsidP="006F6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F68A6">
        <w:rPr>
          <w:rFonts w:ascii="Garamond" w:hAnsi="Garamond" w:cs="Arial"/>
          <w:b/>
          <w:sz w:val="24"/>
          <w:szCs w:val="24"/>
        </w:rPr>
        <w:t xml:space="preserve">Pakkumuse maksumus </w:t>
      </w:r>
      <w:r w:rsidRPr="006F68A6">
        <w:rPr>
          <w:rFonts w:ascii="Garamond" w:hAnsi="Garamond" w:cs="Arial"/>
          <w:b/>
          <w:i/>
          <w:sz w:val="24"/>
          <w:szCs w:val="24"/>
        </w:rPr>
        <w:t>kuluartiklite</w:t>
      </w:r>
      <w:r w:rsidRPr="006F68A6">
        <w:rPr>
          <w:rFonts w:ascii="Garamond" w:hAnsi="Garamond" w:cs="Arial"/>
          <w:b/>
          <w:sz w:val="24"/>
          <w:szCs w:val="24"/>
        </w:rPr>
        <w:t xml:space="preserve"> lõikes</w:t>
      </w:r>
    </w:p>
    <w:tbl>
      <w:tblPr>
        <w:tblW w:w="7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984"/>
        <w:gridCol w:w="1984"/>
      </w:tblGrid>
      <w:tr w:rsidR="006F68A6" w:rsidRPr="006F68A6" w14:paraId="62CFBD2A" w14:textId="77777777" w:rsidTr="003D5E28">
        <w:trPr>
          <w:trHeight w:val="335"/>
        </w:trPr>
        <w:tc>
          <w:tcPr>
            <w:tcW w:w="3114" w:type="dxa"/>
            <w:shd w:val="pct5" w:color="auto" w:fill="FFFFFF"/>
          </w:tcPr>
          <w:p w14:paraId="0F9D8C84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6F68A6">
              <w:rPr>
                <w:rFonts w:ascii="Garamond" w:hAnsi="Garamond" w:cs="Arial"/>
                <w:b/>
                <w:sz w:val="24"/>
                <w:szCs w:val="24"/>
              </w:rPr>
              <w:t>Kuluartikkel</w:t>
            </w:r>
          </w:p>
        </w:tc>
        <w:tc>
          <w:tcPr>
            <w:tcW w:w="1984" w:type="dxa"/>
            <w:shd w:val="pct5" w:color="auto" w:fill="FFFFFF"/>
          </w:tcPr>
          <w:p w14:paraId="2A245DA6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6F68A6">
              <w:rPr>
                <w:rFonts w:ascii="Garamond" w:hAnsi="Garamond" w:cs="Arial"/>
                <w:b/>
                <w:sz w:val="24"/>
                <w:szCs w:val="24"/>
              </w:rPr>
              <w:t>KOKKU eurot (käibemaksuta)</w:t>
            </w:r>
          </w:p>
        </w:tc>
        <w:tc>
          <w:tcPr>
            <w:tcW w:w="1984" w:type="dxa"/>
            <w:shd w:val="pct5" w:color="auto" w:fill="FFFFFF"/>
          </w:tcPr>
          <w:p w14:paraId="50297DE6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6F68A6">
              <w:rPr>
                <w:rFonts w:ascii="Garamond" w:hAnsi="Garamond" w:cs="Arial"/>
                <w:b/>
                <w:sz w:val="24"/>
                <w:szCs w:val="24"/>
              </w:rPr>
              <w:t>KOKKU eurot (käibemaksuga)</w:t>
            </w:r>
          </w:p>
        </w:tc>
      </w:tr>
      <w:tr w:rsidR="006F68A6" w:rsidRPr="006F68A6" w14:paraId="4C493ECF" w14:textId="77777777" w:rsidTr="003D5E28">
        <w:trPr>
          <w:trHeight w:val="20"/>
        </w:trPr>
        <w:tc>
          <w:tcPr>
            <w:tcW w:w="3114" w:type="dxa"/>
          </w:tcPr>
          <w:p w14:paraId="5698E194" w14:textId="77777777" w:rsidR="006F68A6" w:rsidRPr="006F68A6" w:rsidRDefault="006F68A6" w:rsidP="006F68A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Arial"/>
                <w:sz w:val="24"/>
                <w:szCs w:val="24"/>
              </w:rPr>
              <w:t>Meediamonitooringu maksumus ühes kuus (baasmaksumus, sh igakuine meediaanalüüs, arhiveerimine ja kasutajakeskkonna võimaldamine)</w:t>
            </w:r>
          </w:p>
        </w:tc>
        <w:tc>
          <w:tcPr>
            <w:tcW w:w="1984" w:type="dxa"/>
          </w:tcPr>
          <w:p w14:paraId="4212C521" w14:textId="50F506BD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820 EUR</w:t>
            </w:r>
          </w:p>
        </w:tc>
        <w:tc>
          <w:tcPr>
            <w:tcW w:w="1984" w:type="dxa"/>
          </w:tcPr>
          <w:p w14:paraId="65215F13" w14:textId="0A18B4FE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1000, 40 EUR</w:t>
            </w:r>
          </w:p>
        </w:tc>
      </w:tr>
      <w:tr w:rsidR="006F68A6" w:rsidRPr="006F68A6" w14:paraId="657E6C76" w14:textId="77777777" w:rsidTr="003D5E28">
        <w:trPr>
          <w:trHeight w:val="20"/>
        </w:trPr>
        <w:tc>
          <w:tcPr>
            <w:tcW w:w="3114" w:type="dxa"/>
          </w:tcPr>
          <w:p w14:paraId="30FB5C0C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Arial"/>
                <w:sz w:val="24"/>
                <w:szCs w:val="24"/>
              </w:rPr>
              <w:t>Kvalitatiivse meediaanalüüsi (fookusteemade ja tonaalsuse analüüs) maksumus kuni 100 kajastuse korral</w:t>
            </w:r>
          </w:p>
        </w:tc>
        <w:tc>
          <w:tcPr>
            <w:tcW w:w="1984" w:type="dxa"/>
          </w:tcPr>
          <w:p w14:paraId="360711D3" w14:textId="2A976403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125 EUR</w:t>
            </w:r>
          </w:p>
        </w:tc>
        <w:tc>
          <w:tcPr>
            <w:tcW w:w="1984" w:type="dxa"/>
          </w:tcPr>
          <w:p w14:paraId="4843A0D8" w14:textId="5C2A820F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152, 50 EUR</w:t>
            </w:r>
          </w:p>
        </w:tc>
      </w:tr>
      <w:tr w:rsidR="006F68A6" w:rsidRPr="006F68A6" w14:paraId="62647E74" w14:textId="77777777" w:rsidTr="003D5E28">
        <w:trPr>
          <w:trHeight w:val="20"/>
        </w:trPr>
        <w:tc>
          <w:tcPr>
            <w:tcW w:w="3114" w:type="dxa"/>
          </w:tcPr>
          <w:p w14:paraId="3E13DD95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Arial"/>
                <w:sz w:val="24"/>
                <w:szCs w:val="24"/>
              </w:rPr>
              <w:t>Alates 101. kajastusest iga järgneva 50 kajastuse analüüsimise maksumus</w:t>
            </w:r>
          </w:p>
        </w:tc>
        <w:tc>
          <w:tcPr>
            <w:tcW w:w="1984" w:type="dxa"/>
          </w:tcPr>
          <w:p w14:paraId="1B287A7E" w14:textId="5A807392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40 EUR</w:t>
            </w:r>
          </w:p>
        </w:tc>
        <w:tc>
          <w:tcPr>
            <w:tcW w:w="1984" w:type="dxa"/>
          </w:tcPr>
          <w:p w14:paraId="7AEFF3AF" w14:textId="328A8769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48, 80 EUR</w:t>
            </w:r>
          </w:p>
        </w:tc>
      </w:tr>
      <w:tr w:rsidR="006F68A6" w:rsidRPr="006F68A6" w14:paraId="3B176DB9" w14:textId="77777777" w:rsidTr="003D5E28">
        <w:trPr>
          <w:trHeight w:val="20"/>
        </w:trPr>
        <w:tc>
          <w:tcPr>
            <w:tcW w:w="3114" w:type="dxa"/>
          </w:tcPr>
          <w:p w14:paraId="445407F9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6F68A6">
              <w:rPr>
                <w:rFonts w:ascii="Garamond" w:hAnsi="Garamond" w:cs="Arial"/>
                <w:sz w:val="24"/>
                <w:szCs w:val="24"/>
              </w:rPr>
              <w:t>Analüüsi koostamise ja vormistamise tasu</w:t>
            </w:r>
          </w:p>
        </w:tc>
        <w:tc>
          <w:tcPr>
            <w:tcW w:w="1984" w:type="dxa"/>
          </w:tcPr>
          <w:p w14:paraId="66C2C182" w14:textId="636A6662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60 EUR</w:t>
            </w:r>
          </w:p>
        </w:tc>
        <w:tc>
          <w:tcPr>
            <w:tcW w:w="1984" w:type="dxa"/>
          </w:tcPr>
          <w:p w14:paraId="58868133" w14:textId="79F6DB64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73, 20 EUR</w:t>
            </w:r>
          </w:p>
        </w:tc>
      </w:tr>
      <w:tr w:rsidR="006F68A6" w:rsidRPr="006F68A6" w14:paraId="06D6D5D9" w14:textId="77777777" w:rsidTr="003D5E28">
        <w:trPr>
          <w:trHeight w:val="20"/>
        </w:trPr>
        <w:tc>
          <w:tcPr>
            <w:tcW w:w="3114" w:type="dxa"/>
          </w:tcPr>
          <w:p w14:paraId="0CD93724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2506E5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86361E" w14:textId="77777777" w:rsidR="006F68A6" w:rsidRPr="006F68A6" w:rsidRDefault="006F68A6" w:rsidP="003D5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7AD69B1A" w14:textId="77777777" w:rsidR="006F68A6" w:rsidRPr="006F68A6" w:rsidRDefault="006F68A6" w:rsidP="006F6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6093A45" w14:textId="263796A7" w:rsidR="006F68A6" w:rsidRPr="006F68A6" w:rsidRDefault="006F68A6" w:rsidP="006F68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F68A6">
        <w:rPr>
          <w:rFonts w:ascii="Garamond" w:hAnsi="Garamond" w:cs="Arial"/>
          <w:sz w:val="24"/>
          <w:szCs w:val="24"/>
        </w:rPr>
        <w:t xml:space="preserve">Kinnitame, et pakutav hind sisaldab kõiki tasusid ning </w:t>
      </w:r>
      <w:r>
        <w:rPr>
          <w:rFonts w:ascii="Garamond" w:hAnsi="Garamond" w:cs="Arial"/>
          <w:sz w:val="24"/>
          <w:szCs w:val="24"/>
        </w:rPr>
        <w:t>oleme teadlikud</w:t>
      </w:r>
      <w:r w:rsidRPr="006F68A6">
        <w:rPr>
          <w:rFonts w:ascii="Garamond" w:hAnsi="Garamond" w:cs="Arial"/>
          <w:sz w:val="24"/>
          <w:szCs w:val="24"/>
        </w:rPr>
        <w:t xml:space="preserve">, et </w:t>
      </w:r>
      <w:r>
        <w:rPr>
          <w:rFonts w:ascii="Garamond" w:hAnsi="Garamond" w:cs="Arial"/>
          <w:sz w:val="24"/>
          <w:szCs w:val="24"/>
        </w:rPr>
        <w:t>meil</w:t>
      </w:r>
      <w:r w:rsidRPr="006F68A6">
        <w:rPr>
          <w:rFonts w:ascii="Garamond" w:hAnsi="Garamond" w:cs="Arial"/>
          <w:sz w:val="24"/>
          <w:szCs w:val="24"/>
        </w:rPr>
        <w:t xml:space="preserve"> ei ole õigust täiendavale tasule pakkumuse lähteülesande alusel tehtava töö eest.</w:t>
      </w:r>
    </w:p>
    <w:p w14:paraId="7B0D2C46" w14:textId="77777777" w:rsidR="006F68A6" w:rsidRPr="006F68A6" w:rsidRDefault="006F68A6" w:rsidP="006F68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F68A6">
        <w:rPr>
          <w:rFonts w:ascii="Garamond" w:hAnsi="Garamond" w:cs="Arial"/>
          <w:bCs/>
          <w:sz w:val="24"/>
          <w:szCs w:val="24"/>
        </w:rPr>
        <w:t xml:space="preserve">Kinnitame, et pakkumus on jõus </w:t>
      </w:r>
      <w:r w:rsidRPr="006F68A6">
        <w:rPr>
          <w:rFonts w:ascii="Garamond" w:hAnsi="Garamond" w:cs="Arial"/>
          <w:sz w:val="24"/>
          <w:szCs w:val="24"/>
        </w:rPr>
        <w:t>vähemalt väikehanke dokumendis märgitud tähtaja.</w:t>
      </w:r>
    </w:p>
    <w:p w14:paraId="43687702" w14:textId="513EBAEF" w:rsidR="006F68A6" w:rsidRPr="006F68A6" w:rsidRDefault="006F68A6" w:rsidP="006F68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F68A6">
        <w:rPr>
          <w:rFonts w:ascii="Garamond" w:hAnsi="Garamond" w:cs="Arial"/>
          <w:sz w:val="24"/>
          <w:szCs w:val="24"/>
        </w:rPr>
        <w:t xml:space="preserve">Kinnitame, et </w:t>
      </w:r>
      <w:r>
        <w:rPr>
          <w:rFonts w:ascii="Garamond" w:hAnsi="Garamond" w:cs="Arial"/>
          <w:sz w:val="24"/>
          <w:szCs w:val="24"/>
        </w:rPr>
        <w:t>oleme teadlikud</w:t>
      </w:r>
      <w:r w:rsidRPr="006F68A6">
        <w:rPr>
          <w:rFonts w:ascii="Garamond" w:hAnsi="Garamond" w:cs="Arial"/>
          <w:sz w:val="24"/>
          <w:szCs w:val="24"/>
        </w:rPr>
        <w:t>, et hankija ei kasuta arveldamises ettemaksu.</w:t>
      </w:r>
    </w:p>
    <w:p w14:paraId="19AA720D" w14:textId="03221ABC" w:rsidR="006F68A6" w:rsidRPr="006F68A6" w:rsidRDefault="006F68A6" w:rsidP="006F68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F68A6">
        <w:rPr>
          <w:rFonts w:ascii="Garamond" w:hAnsi="Garamond" w:cs="Arial"/>
          <w:sz w:val="24"/>
          <w:szCs w:val="24"/>
        </w:rPr>
        <w:t xml:space="preserve">Kinnitame, et </w:t>
      </w:r>
      <w:r>
        <w:rPr>
          <w:rFonts w:ascii="Garamond" w:hAnsi="Garamond" w:cs="Arial"/>
          <w:sz w:val="24"/>
          <w:szCs w:val="24"/>
        </w:rPr>
        <w:t>oleme teadlikud</w:t>
      </w:r>
      <w:r w:rsidRPr="006F68A6">
        <w:rPr>
          <w:rFonts w:ascii="Garamond" w:hAnsi="Garamond" w:cs="Arial"/>
          <w:sz w:val="24"/>
          <w:szCs w:val="24"/>
        </w:rPr>
        <w:t xml:space="preserve">, et </w:t>
      </w:r>
      <w:r>
        <w:rPr>
          <w:rFonts w:ascii="Garamond" w:hAnsi="Garamond" w:cs="Arial"/>
          <w:sz w:val="24"/>
          <w:szCs w:val="24"/>
        </w:rPr>
        <w:t>meil</w:t>
      </w:r>
      <w:r w:rsidRPr="006F68A6">
        <w:rPr>
          <w:rFonts w:ascii="Garamond" w:hAnsi="Garamond" w:cs="Arial"/>
          <w:sz w:val="24"/>
          <w:szCs w:val="24"/>
        </w:rPr>
        <w:t xml:space="preserve"> tuleb märkida pakkumuses, milline teave on pakkuja ärisaladus ja põhjendada seda ning selle nõude mittetäitmisel kannab pakkuja riisikot, et hankija avalikustab pakkumuse sisu, mida ei ole ärisaladuseks märgitud.  </w:t>
      </w:r>
    </w:p>
    <w:p w14:paraId="3AE62CE6" w14:textId="77777777" w:rsidR="006F68A6" w:rsidRPr="006F68A6" w:rsidRDefault="006F68A6" w:rsidP="006F68A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B5534AB" w14:textId="77777777" w:rsidR="006F68A6" w:rsidRPr="0064592F" w:rsidRDefault="006F68A6" w:rsidP="006F6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D2580A" w14:textId="77777777" w:rsidR="006F68A6" w:rsidRPr="0064592F" w:rsidRDefault="006F68A6" w:rsidP="006F6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592F">
        <w:rPr>
          <w:rFonts w:ascii="Arial" w:hAnsi="Arial" w:cs="Arial"/>
        </w:rPr>
        <w:br w:type="page"/>
      </w:r>
    </w:p>
    <w:p w14:paraId="3131F91F" w14:textId="77777777" w:rsidR="00847828" w:rsidRDefault="00847828"/>
    <w:sectPr w:rsidR="00847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0BDE"/>
    <w:multiLevelType w:val="multilevel"/>
    <w:tmpl w:val="3E14E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9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 w16cid:durableId="40503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A6"/>
    <w:rsid w:val="006F68A6"/>
    <w:rsid w:val="0084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748592"/>
  <w15:chartTrackingRefBased/>
  <w15:docId w15:val="{6DFA96FE-A153-2E46-8B10-369DD4EF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A6"/>
    <w:pPr>
      <w:spacing w:after="160" w:line="259" w:lineRule="auto"/>
    </w:pPr>
    <w:rPr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8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8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Nuutmann</dc:creator>
  <cp:keywords/>
  <dc:description/>
  <cp:lastModifiedBy>Ursula Nuutmann</cp:lastModifiedBy>
  <cp:revision>1</cp:revision>
  <dcterms:created xsi:type="dcterms:W3CDTF">2024-03-19T12:04:00Z</dcterms:created>
  <dcterms:modified xsi:type="dcterms:W3CDTF">2024-03-19T12:13:00Z</dcterms:modified>
</cp:coreProperties>
</file>